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104" w:rsidRDefault="002B4104" w:rsidP="00C40ED6">
      <w:pPr>
        <w:spacing w:after="0" w:line="240" w:lineRule="auto"/>
        <w:rPr>
          <w:rFonts w:ascii="Times New Roman" w:hAnsi="Times New Roman" w:cs="Times New Roman"/>
          <w:sz w:val="24"/>
          <w:szCs w:val="24"/>
        </w:rPr>
      </w:pPr>
      <w:r w:rsidRPr="002B4104">
        <w:rPr>
          <w:rFonts w:ascii="Times New Roman" w:hAnsi="Times New Roman" w:cs="Times New Roman"/>
          <w:sz w:val="24"/>
          <w:szCs w:val="24"/>
        </w:rPr>
        <w:t>21st Century Essays</w:t>
      </w:r>
    </w:p>
    <w:p w:rsidR="00C40ED6" w:rsidRDefault="002B4104"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David Lazar and Patrick Madden</w:t>
      </w:r>
      <w:r w:rsidR="00A76C52">
        <w:rPr>
          <w:rFonts w:ascii="Times New Roman" w:hAnsi="Times New Roman" w:cs="Times New Roman"/>
          <w:sz w:val="24"/>
          <w:szCs w:val="24"/>
        </w:rPr>
        <w:t>, Series Editor</w:t>
      </w:r>
      <w:r>
        <w:rPr>
          <w:rFonts w:ascii="Times New Roman" w:hAnsi="Times New Roman" w:cs="Times New Roman"/>
          <w:sz w:val="24"/>
          <w:szCs w:val="24"/>
        </w:rPr>
        <w:t>s</w:t>
      </w:r>
    </w:p>
    <w:p w:rsidR="00C40ED6" w:rsidRDefault="00C40ED6" w:rsidP="00C40ED6">
      <w:pPr>
        <w:spacing w:after="0" w:line="240" w:lineRule="auto"/>
        <w:rPr>
          <w:rFonts w:ascii="Times New Roman" w:hAnsi="Times New Roman" w:cs="Times New Roman"/>
          <w:sz w:val="24"/>
          <w:szCs w:val="24"/>
        </w:rPr>
      </w:pPr>
    </w:p>
    <w:p w:rsidR="00C40ED6" w:rsidRDefault="002B4104" w:rsidP="00C40ED6">
      <w:pPr>
        <w:spacing w:after="0" w:line="240" w:lineRule="auto"/>
        <w:rPr>
          <w:rFonts w:ascii="Times New Roman" w:hAnsi="Times New Roman" w:cs="Times New Roman"/>
          <w:sz w:val="24"/>
          <w:szCs w:val="24"/>
        </w:rPr>
      </w:pPr>
      <w:r w:rsidRPr="002B4104">
        <w:rPr>
          <w:rFonts w:ascii="Times New Roman" w:hAnsi="Times New Roman" w:cs="Times New Roman"/>
          <w:sz w:val="24"/>
          <w:szCs w:val="24"/>
        </w:rPr>
        <w:t>A new series from The Ohio State University Press, 21st Century Essays is a vehicle to discover, publish, and promote some of the most daring, ingenious, and artistic new nonfiction. This is the first and only major series that announces its focus on the essay—a genre whose plasticity, timelessness, popularity, and centrality to nonfiction writing make it especially important in the field of nonfiction literature. In addition to publishing the most interesting and innovative books of essays by American writers, the series will publish extraordinary international essayists and reprint works by neglected or forgotten essayists, voices that deserve to be heard, revived, and reprised. The series is a major addition to the possibilities of contemporary literary nonfiction, focusing on that central, frequently chimerical, and invariably supple form: The Essay.</w:t>
      </w:r>
    </w:p>
    <w:p w:rsidR="00C40ED6" w:rsidRDefault="00C40ED6" w:rsidP="00C40ED6">
      <w:pPr>
        <w:spacing w:after="0" w:line="240" w:lineRule="auto"/>
        <w:rPr>
          <w:rFonts w:ascii="Times New Roman" w:hAnsi="Times New Roman" w:cs="Times New Roman"/>
          <w:sz w:val="24"/>
          <w:szCs w:val="24"/>
        </w:rPr>
      </w:pPr>
    </w:p>
    <w:p w:rsidR="002B4104" w:rsidRDefault="002B4104"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Don’t Come Back</w:t>
      </w:r>
    </w:p>
    <w:p w:rsidR="002B4104" w:rsidRDefault="002B4104" w:rsidP="002B4104">
      <w:pPr>
        <w:spacing w:after="0" w:line="240" w:lineRule="auto"/>
        <w:rPr>
          <w:rFonts w:ascii="Times New Roman" w:hAnsi="Times New Roman" w:cs="Times New Roman"/>
          <w:sz w:val="24"/>
          <w:szCs w:val="24"/>
        </w:rPr>
      </w:pPr>
      <w:r w:rsidRPr="002B4104">
        <w:rPr>
          <w:rFonts w:ascii="Times New Roman" w:hAnsi="Times New Roman" w:cs="Times New Roman"/>
          <w:sz w:val="24"/>
          <w:szCs w:val="24"/>
        </w:rPr>
        <w:t xml:space="preserve">Lina </w:t>
      </w:r>
      <w:proofErr w:type="spellStart"/>
      <w:r w:rsidRPr="002B4104">
        <w:rPr>
          <w:rFonts w:ascii="Times New Roman" w:hAnsi="Times New Roman" w:cs="Times New Roman"/>
          <w:sz w:val="24"/>
          <w:szCs w:val="24"/>
        </w:rPr>
        <w:t>María</w:t>
      </w:r>
      <w:proofErr w:type="spellEnd"/>
      <w:r w:rsidRPr="002B4104">
        <w:rPr>
          <w:rFonts w:ascii="Times New Roman" w:hAnsi="Times New Roman" w:cs="Times New Roman"/>
          <w:sz w:val="24"/>
          <w:szCs w:val="24"/>
        </w:rPr>
        <w:t xml:space="preserve"> Ferreira </w:t>
      </w:r>
      <w:proofErr w:type="spellStart"/>
      <w:r w:rsidRPr="002B4104">
        <w:rPr>
          <w:rFonts w:ascii="Times New Roman" w:hAnsi="Times New Roman" w:cs="Times New Roman"/>
          <w:sz w:val="24"/>
          <w:szCs w:val="24"/>
        </w:rPr>
        <w:t>Cabeza-Vanegas</w:t>
      </w:r>
      <w:proofErr w:type="spellEnd"/>
    </w:p>
    <w:p w:rsidR="002B4104" w:rsidRDefault="002B4104" w:rsidP="002B4104">
      <w:pPr>
        <w:spacing w:after="0" w:line="240" w:lineRule="auto"/>
        <w:rPr>
          <w:rFonts w:ascii="Times New Roman" w:hAnsi="Times New Roman" w:cs="Times New Roman"/>
          <w:sz w:val="24"/>
          <w:szCs w:val="24"/>
        </w:rPr>
      </w:pPr>
    </w:p>
    <w:p w:rsidR="002B4104" w:rsidRDefault="002B4104" w:rsidP="002B4104">
      <w:pPr>
        <w:spacing w:after="0" w:line="240" w:lineRule="auto"/>
        <w:rPr>
          <w:rFonts w:ascii="Times New Roman" w:hAnsi="Times New Roman" w:cs="Times New Roman"/>
          <w:sz w:val="24"/>
          <w:szCs w:val="24"/>
        </w:rPr>
      </w:pPr>
      <w:r>
        <w:rPr>
          <w:rFonts w:ascii="Times New Roman" w:hAnsi="Times New Roman" w:cs="Times New Roman"/>
          <w:i/>
          <w:sz w:val="24"/>
          <w:szCs w:val="24"/>
        </w:rPr>
        <w:t>A Mother’s Tale</w:t>
      </w:r>
    </w:p>
    <w:p w:rsidR="002B4104" w:rsidRPr="002B4104" w:rsidRDefault="002B4104" w:rsidP="002B4104">
      <w:pPr>
        <w:spacing w:after="0" w:line="240" w:lineRule="auto"/>
        <w:rPr>
          <w:rFonts w:ascii="Times New Roman" w:hAnsi="Times New Roman" w:cs="Times New Roman"/>
          <w:sz w:val="24"/>
          <w:szCs w:val="24"/>
        </w:rPr>
      </w:pPr>
      <w:r>
        <w:rPr>
          <w:rFonts w:ascii="Times New Roman" w:hAnsi="Times New Roman" w:cs="Times New Roman"/>
          <w:sz w:val="24"/>
          <w:szCs w:val="24"/>
        </w:rPr>
        <w:t>Phillip Lopate</w:t>
      </w:r>
      <w:bookmarkStart w:id="0" w:name="_GoBack"/>
      <w:bookmarkEnd w:id="0"/>
    </w:p>
    <w:sectPr w:rsidR="002B4104" w:rsidRPr="002B4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D6"/>
    <w:rsid w:val="002B4104"/>
    <w:rsid w:val="00A51BD8"/>
    <w:rsid w:val="00A76C52"/>
    <w:rsid w:val="00BC22C6"/>
    <w:rsid w:val="00C40ED6"/>
    <w:rsid w:val="00C6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6834F-6B49-4DF4-9F62-147B794D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Rebecca D.</dc:creator>
  <cp:keywords/>
  <dc:description/>
  <cp:lastModifiedBy>Sullivan, Rebecca D.</cp:lastModifiedBy>
  <cp:revision>3</cp:revision>
  <dcterms:created xsi:type="dcterms:W3CDTF">2017-05-26T14:25:00Z</dcterms:created>
  <dcterms:modified xsi:type="dcterms:W3CDTF">2017-05-26T14:27:00Z</dcterms:modified>
</cp:coreProperties>
</file>