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Classical Memories/Modern Identities</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Paul Allen Miller and Richard H. Armstrong, Series Editors</w:t>
      </w:r>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Classical Antiquity has bequeathed a body of values and a “cultural koine” that later Western cultures have appropriated and adapted as their own. However, the transmission of ancient culture was and remains a malleable and contested process. This series explores how the classical world has been variously interpreted, transformed, and appropriated to forge a usable past and a livable present. Books published in this series detail both the positive and negative aspects of classical reception and take an expansive view of the topic. Thus in includes works that examine the function of translations, adaptations, invocations, and classical scholarship in the formation of personal, cultural, national, sexual, and racial formations.</w:t>
      </w:r>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Ancient Sex: New Essays</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Ruby Blondell and Kirk </w:t>
      </w:r>
      <w:proofErr w:type="spellStart"/>
      <w:r>
        <w:rPr>
          <w:rFonts w:ascii="Times New Roman" w:hAnsi="Times New Roman" w:cs="Times New Roman"/>
          <w:sz w:val="24"/>
          <w:szCs w:val="24"/>
        </w:rPr>
        <w:t>Ormand</w:t>
      </w:r>
      <w:proofErr w:type="spellEnd"/>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Epilogue by David M. </w:t>
      </w:r>
      <w:proofErr w:type="spellStart"/>
      <w:r>
        <w:rPr>
          <w:rFonts w:ascii="Times New Roman" w:hAnsi="Times New Roman" w:cs="Times New Roman"/>
          <w:sz w:val="24"/>
          <w:szCs w:val="24"/>
        </w:rPr>
        <w:t>Halperin</w:t>
      </w:r>
      <w:proofErr w:type="spellEnd"/>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Humanism and Classical Crisis: Anxiety, </w:t>
      </w:r>
      <w:proofErr w:type="spellStart"/>
      <w:r>
        <w:rPr>
          <w:rFonts w:ascii="Times New Roman" w:hAnsi="Times New Roman" w:cs="Times New Roman"/>
          <w:i/>
          <w:sz w:val="24"/>
          <w:szCs w:val="24"/>
        </w:rPr>
        <w:t>Intertexts</w:t>
      </w:r>
      <w:proofErr w:type="spellEnd"/>
      <w:r>
        <w:rPr>
          <w:rFonts w:ascii="Times New Roman" w:hAnsi="Times New Roman" w:cs="Times New Roman"/>
          <w:i/>
          <w:sz w:val="24"/>
          <w:szCs w:val="24"/>
        </w:rPr>
        <w:t>, and the Miltonic Memory</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Jacob Blevins</w:t>
      </w:r>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Odyssean</w:t>
      </w:r>
      <w:proofErr w:type="spellEnd"/>
      <w:r>
        <w:rPr>
          <w:rFonts w:ascii="Times New Roman" w:hAnsi="Times New Roman" w:cs="Times New Roman"/>
          <w:i/>
          <w:sz w:val="24"/>
          <w:szCs w:val="24"/>
        </w:rPr>
        <w:t xml:space="preserve"> Identities in Modern Cultures: The Journey Home</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Hunter Gardner and Sheila </w:t>
      </w:r>
      <w:proofErr w:type="spellStart"/>
      <w:r>
        <w:rPr>
          <w:rFonts w:ascii="Times New Roman" w:hAnsi="Times New Roman" w:cs="Times New Roman"/>
          <w:sz w:val="24"/>
          <w:szCs w:val="24"/>
        </w:rPr>
        <w:t>Murnaghan</w:t>
      </w:r>
      <w:proofErr w:type="spellEnd"/>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Philology and Its Histories</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Sean </w:t>
      </w:r>
      <w:proofErr w:type="spellStart"/>
      <w:r>
        <w:rPr>
          <w:rFonts w:ascii="Times New Roman" w:hAnsi="Times New Roman" w:cs="Times New Roman"/>
          <w:sz w:val="24"/>
          <w:szCs w:val="24"/>
        </w:rPr>
        <w:t>Gurd</w:t>
      </w:r>
      <w:proofErr w:type="spellEnd"/>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Postmodern Spiritual Practices: The Construction of the Subject and the Reception of Plato in </w:t>
      </w:r>
      <w:proofErr w:type="spellStart"/>
      <w:r>
        <w:rPr>
          <w:rFonts w:ascii="Times New Roman" w:hAnsi="Times New Roman" w:cs="Times New Roman"/>
          <w:i/>
          <w:sz w:val="24"/>
          <w:szCs w:val="24"/>
        </w:rPr>
        <w:t>Lacan</w:t>
      </w:r>
      <w:proofErr w:type="spellEnd"/>
      <w:r>
        <w:rPr>
          <w:rFonts w:ascii="Times New Roman" w:hAnsi="Times New Roman" w:cs="Times New Roman"/>
          <w:i/>
          <w:sz w:val="24"/>
          <w:szCs w:val="24"/>
        </w:rPr>
        <w:t>, Derrida, and Foucault</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Paul Allen Miller</w:t>
      </w:r>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Reflections of </w:t>
      </w:r>
      <w:proofErr w:type="spellStart"/>
      <w:r>
        <w:rPr>
          <w:rFonts w:ascii="Times New Roman" w:hAnsi="Times New Roman" w:cs="Times New Roman"/>
          <w:i/>
          <w:sz w:val="24"/>
          <w:szCs w:val="24"/>
        </w:rPr>
        <w:t>Romanity</w:t>
      </w:r>
      <w:proofErr w:type="spellEnd"/>
      <w:r>
        <w:rPr>
          <w:rFonts w:ascii="Times New Roman" w:hAnsi="Times New Roman" w:cs="Times New Roman"/>
          <w:i/>
          <w:sz w:val="24"/>
          <w:szCs w:val="24"/>
        </w:rPr>
        <w:t>: Discourses of Subjectivity in Imperial Rome</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Alston and </w:t>
      </w:r>
      <w:proofErr w:type="spellStart"/>
      <w:r>
        <w:rPr>
          <w:rFonts w:ascii="Times New Roman" w:hAnsi="Times New Roman" w:cs="Times New Roman"/>
          <w:sz w:val="24"/>
          <w:szCs w:val="24"/>
        </w:rPr>
        <w:t>Efrossini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Spentzou</w:t>
      </w:r>
      <w:proofErr w:type="spellEnd"/>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sz w:val="24"/>
          <w:szCs w:val="24"/>
        </w:rPr>
      </w:pPr>
      <w:r w:rsidRPr="00C40ED6">
        <w:rPr>
          <w:rFonts w:ascii="Times New Roman" w:hAnsi="Times New Roman" w:cs="Times New Roman"/>
          <w:i/>
          <w:sz w:val="24"/>
          <w:szCs w:val="24"/>
        </w:rPr>
        <w:t>Tragic Effects</w:t>
      </w:r>
      <w:r>
        <w:rPr>
          <w:rFonts w:ascii="Times New Roman" w:hAnsi="Times New Roman" w:cs="Times New Roman"/>
          <w:i/>
          <w:sz w:val="24"/>
          <w:szCs w:val="24"/>
        </w:rPr>
        <w:t>: Ethics and Tragedy in the Age of Translation</w:t>
      </w: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Therese </w:t>
      </w:r>
      <w:proofErr w:type="spellStart"/>
      <w:r>
        <w:rPr>
          <w:rFonts w:ascii="Times New Roman" w:hAnsi="Times New Roman" w:cs="Times New Roman"/>
          <w:sz w:val="24"/>
          <w:szCs w:val="24"/>
        </w:rPr>
        <w:t>Augst</w:t>
      </w:r>
      <w:proofErr w:type="spellEnd"/>
    </w:p>
    <w:p w:rsidR="00C40ED6" w:rsidRDefault="00C40ED6" w:rsidP="00C40ED6">
      <w:pPr>
        <w:spacing w:after="0" w:line="240" w:lineRule="auto"/>
        <w:rPr>
          <w:rFonts w:ascii="Times New Roman" w:hAnsi="Times New Roman" w:cs="Times New Roman"/>
          <w:sz w:val="24"/>
          <w:szCs w:val="24"/>
        </w:rPr>
      </w:pPr>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Virginia Woolf, Jane Ellen Harrison, and the Spirit of Modernist Classicism</w:t>
      </w:r>
    </w:p>
    <w:p w:rsidR="00C40ED6" w:rsidRP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Jean Mills</w:t>
      </w:r>
      <w:bookmarkStart w:id="0" w:name="_GoBack"/>
      <w:bookmarkEnd w:id="0"/>
    </w:p>
    <w:sectPr w:rsidR="00C40ED6" w:rsidRP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A51BD8"/>
    <w:rsid w:val="00C4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1</cp:revision>
  <dcterms:created xsi:type="dcterms:W3CDTF">2017-05-17T13:59:00Z</dcterms:created>
  <dcterms:modified xsi:type="dcterms:W3CDTF">2017-05-17T14:08:00Z</dcterms:modified>
</cp:coreProperties>
</file>