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F03410" w:rsidP="00C40ED6">
      <w:pPr>
        <w:spacing w:after="0" w:line="240" w:lineRule="auto"/>
        <w:rPr>
          <w:rFonts w:ascii="Times New Roman" w:hAnsi="Times New Roman" w:cs="Times New Roman"/>
          <w:sz w:val="24"/>
          <w:szCs w:val="24"/>
        </w:rPr>
      </w:pPr>
      <w:proofErr w:type="spellStart"/>
      <w:r w:rsidRPr="00F03410">
        <w:rPr>
          <w:rFonts w:ascii="Times New Roman" w:hAnsi="Times New Roman" w:cs="Times New Roman"/>
          <w:sz w:val="24"/>
          <w:szCs w:val="24"/>
        </w:rPr>
        <w:t>Latinographix</w:t>
      </w:r>
      <w:proofErr w:type="spellEnd"/>
      <w:r w:rsidRPr="00F03410">
        <w:rPr>
          <w:rFonts w:ascii="Times New Roman" w:hAnsi="Times New Roman" w:cs="Times New Roman"/>
          <w:sz w:val="24"/>
          <w:szCs w:val="24"/>
        </w:rPr>
        <w:t xml:space="preserve">: The Ohio State </w:t>
      </w:r>
      <w:proofErr w:type="spellStart"/>
      <w:r w:rsidRPr="00F03410">
        <w:rPr>
          <w:rFonts w:ascii="Times New Roman" w:hAnsi="Times New Roman" w:cs="Times New Roman"/>
          <w:sz w:val="24"/>
          <w:szCs w:val="24"/>
        </w:rPr>
        <w:t>Latinx</w:t>
      </w:r>
      <w:proofErr w:type="spellEnd"/>
      <w:r w:rsidRPr="00F03410">
        <w:rPr>
          <w:rFonts w:ascii="Times New Roman" w:hAnsi="Times New Roman" w:cs="Times New Roman"/>
          <w:sz w:val="24"/>
          <w:szCs w:val="24"/>
        </w:rPr>
        <w:t xml:space="preserve"> Comics Series</w:t>
      </w:r>
    </w:p>
    <w:p w:rsidR="00C40ED6" w:rsidRDefault="00F0341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Frederick Luis </w:t>
      </w:r>
      <w:proofErr w:type="spellStart"/>
      <w:r>
        <w:rPr>
          <w:rFonts w:ascii="Times New Roman" w:hAnsi="Times New Roman" w:cs="Times New Roman"/>
          <w:sz w:val="24"/>
          <w:szCs w:val="24"/>
        </w:rPr>
        <w:t>Aldama</w:t>
      </w:r>
      <w:proofErr w:type="spellEnd"/>
      <w:r w:rsidR="00C40ED6">
        <w:rPr>
          <w:rFonts w:ascii="Times New Roman" w:hAnsi="Times New Roman" w:cs="Times New Roman"/>
          <w:sz w:val="24"/>
          <w:szCs w:val="24"/>
        </w:rPr>
        <w:t>, Series Editor</w:t>
      </w:r>
    </w:p>
    <w:p w:rsidR="00C40ED6" w:rsidRDefault="00C40ED6" w:rsidP="00C40ED6">
      <w:pPr>
        <w:spacing w:after="0" w:line="240" w:lineRule="auto"/>
        <w:rPr>
          <w:rFonts w:ascii="Times New Roman" w:hAnsi="Times New Roman" w:cs="Times New Roman"/>
          <w:sz w:val="24"/>
          <w:szCs w:val="24"/>
        </w:rPr>
      </w:pPr>
    </w:p>
    <w:p w:rsidR="00C40ED6" w:rsidRDefault="00F03410" w:rsidP="00C40ED6">
      <w:pPr>
        <w:spacing w:after="0" w:line="240" w:lineRule="auto"/>
        <w:rPr>
          <w:rFonts w:ascii="Times New Roman" w:hAnsi="Times New Roman" w:cs="Times New Roman"/>
          <w:sz w:val="24"/>
          <w:szCs w:val="24"/>
        </w:rPr>
      </w:pPr>
      <w:r w:rsidRPr="00F03410">
        <w:rPr>
          <w:rFonts w:ascii="Times New Roman" w:hAnsi="Times New Roman" w:cs="Times New Roman"/>
          <w:sz w:val="24"/>
          <w:szCs w:val="24"/>
        </w:rPr>
        <w:t xml:space="preserve">This new series showcases trade graphic and comic books—graphic novels, memoir, nonfiction, and more—by </w:t>
      </w:r>
      <w:proofErr w:type="spellStart"/>
      <w:r w:rsidRPr="00F03410">
        <w:rPr>
          <w:rFonts w:ascii="Times New Roman" w:hAnsi="Times New Roman" w:cs="Times New Roman"/>
          <w:sz w:val="24"/>
          <w:szCs w:val="24"/>
        </w:rPr>
        <w:t>Latinx</w:t>
      </w:r>
      <w:proofErr w:type="spellEnd"/>
      <w:r w:rsidRPr="00F03410">
        <w:rPr>
          <w:rFonts w:ascii="Times New Roman" w:hAnsi="Times New Roman" w:cs="Times New Roman"/>
          <w:sz w:val="24"/>
          <w:szCs w:val="24"/>
        </w:rPr>
        <w:t xml:space="preserve"> writers and artists. The series aims to be rich and complex, bringing on projects with any balance of text and visual narrative, from larger graphic narratives to collections of vignettes or serial comics, in color and black and white, both fiction and nonfiction. Projects in the series take up themes of all kinds, exploring topics from immigration to family, education to identity. The series provides a place for exploration and boundary pushing and celebrates hybridity, experimentation, and creativity. Projects are produced with quality and care and exemplify the full breadth of creative visual work being created by today’s </w:t>
      </w:r>
      <w:proofErr w:type="spellStart"/>
      <w:r w:rsidRPr="00F03410">
        <w:rPr>
          <w:rFonts w:ascii="Times New Roman" w:hAnsi="Times New Roman" w:cs="Times New Roman"/>
          <w:sz w:val="24"/>
          <w:szCs w:val="24"/>
        </w:rPr>
        <w:t>Latinx</w:t>
      </w:r>
      <w:proofErr w:type="spellEnd"/>
      <w:r w:rsidRPr="00F03410">
        <w:rPr>
          <w:rFonts w:ascii="Times New Roman" w:hAnsi="Times New Roman" w:cs="Times New Roman"/>
          <w:sz w:val="24"/>
          <w:szCs w:val="24"/>
        </w:rPr>
        <w:t xml:space="preserve"> artists.</w:t>
      </w:r>
    </w:p>
    <w:p w:rsidR="00C40ED6" w:rsidRDefault="00C40ED6" w:rsidP="00C40ED6">
      <w:pPr>
        <w:spacing w:after="0" w:line="240" w:lineRule="auto"/>
        <w:rPr>
          <w:rFonts w:ascii="Times New Roman" w:hAnsi="Times New Roman" w:cs="Times New Roman"/>
          <w:sz w:val="24"/>
          <w:szCs w:val="24"/>
        </w:rPr>
      </w:pPr>
      <w:bookmarkStart w:id="0" w:name="_GoBack"/>
      <w:bookmarkEnd w:id="0"/>
    </w:p>
    <w:sectPr w:rsidR="00C4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A51BD8"/>
    <w:rsid w:val="00A74F24"/>
    <w:rsid w:val="00C40ED6"/>
    <w:rsid w:val="00F0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3</cp:revision>
  <dcterms:created xsi:type="dcterms:W3CDTF">2017-05-26T15:55:00Z</dcterms:created>
  <dcterms:modified xsi:type="dcterms:W3CDTF">2017-05-26T15:56:00Z</dcterms:modified>
</cp:coreProperties>
</file>